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B4" w:rsidRPr="00471BB4" w:rsidRDefault="00471BB4" w:rsidP="00471BB4">
      <w:pPr>
        <w:rPr>
          <w:b/>
          <w:sz w:val="25"/>
          <w:szCs w:val="25"/>
        </w:rPr>
      </w:pPr>
      <w:r w:rsidRPr="00471BB4">
        <w:rPr>
          <w:b/>
          <w:sz w:val="25"/>
          <w:szCs w:val="25"/>
        </w:rPr>
        <w:t>Article III</w:t>
      </w:r>
    </w:p>
    <w:p w:rsidR="00471BB4" w:rsidRPr="00471BB4" w:rsidRDefault="00471BB4" w:rsidP="00471BB4">
      <w:pPr>
        <w:rPr>
          <w:b/>
          <w:sz w:val="25"/>
          <w:szCs w:val="25"/>
        </w:rPr>
      </w:pPr>
      <w:bookmarkStart w:id="0" w:name="section1"/>
      <w:r w:rsidRPr="00471BB4">
        <w:rPr>
          <w:b/>
          <w:sz w:val="25"/>
          <w:szCs w:val="25"/>
        </w:rPr>
        <w:t>Section 1.</w:t>
      </w:r>
      <w:bookmarkEnd w:id="0"/>
    </w:p>
    <w:p w:rsidR="00471BB4" w:rsidRPr="00471BB4" w:rsidRDefault="00471BB4" w:rsidP="00471BB4">
      <w:pPr>
        <w:rPr>
          <w:sz w:val="25"/>
          <w:szCs w:val="25"/>
        </w:rPr>
      </w:pPr>
      <w:r w:rsidRPr="00471BB4">
        <w:rPr>
          <w:sz w:val="25"/>
          <w:szCs w:val="25"/>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471BB4">
        <w:rPr>
          <w:sz w:val="25"/>
          <w:szCs w:val="25"/>
        </w:rPr>
        <w:t>behaviour</w:t>
      </w:r>
      <w:proofErr w:type="spellEnd"/>
      <w:r w:rsidRPr="00471BB4">
        <w:rPr>
          <w:sz w:val="25"/>
          <w:szCs w:val="25"/>
        </w:rPr>
        <w:t>, and shall, at stated times, receive for their services, a compensation, which shall not be diminished during their continuance in office.</w:t>
      </w:r>
    </w:p>
    <w:p w:rsidR="00471BB4" w:rsidRPr="00471BB4" w:rsidRDefault="00471BB4" w:rsidP="00471BB4">
      <w:pPr>
        <w:rPr>
          <w:b/>
          <w:sz w:val="25"/>
          <w:szCs w:val="25"/>
        </w:rPr>
      </w:pPr>
      <w:bookmarkStart w:id="1" w:name="section2"/>
      <w:r w:rsidRPr="00471BB4">
        <w:rPr>
          <w:b/>
          <w:sz w:val="25"/>
          <w:szCs w:val="25"/>
        </w:rPr>
        <w:t>Section 2.</w:t>
      </w:r>
      <w:bookmarkEnd w:id="1"/>
    </w:p>
    <w:p w:rsidR="00471BB4" w:rsidRPr="00471BB4" w:rsidRDefault="00471BB4" w:rsidP="00471BB4">
      <w:pPr>
        <w:rPr>
          <w:sz w:val="25"/>
          <w:szCs w:val="25"/>
        </w:rPr>
      </w:pPr>
      <w:r w:rsidRPr="00471BB4">
        <w:rPr>
          <w:sz w:val="25"/>
          <w:szCs w:val="25"/>
        </w:rPr>
        <w:t>The judicial power shall extend to all cases, in law and equity, arising under this Constitution, the laws of the United S</w:t>
      </w:r>
      <w:bookmarkStart w:id="2" w:name="_GoBack"/>
      <w:bookmarkEnd w:id="2"/>
      <w:r w:rsidRPr="00471BB4">
        <w:rPr>
          <w:sz w:val="25"/>
          <w:szCs w:val="25"/>
        </w:rPr>
        <w:t>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w:t>
      </w:r>
      <w:hyperlink r:id="rId4" w:history="1">
        <w:r w:rsidRPr="00471BB4">
          <w:rPr>
            <w:rStyle w:val="Hyperlink"/>
            <w:color w:val="000000" w:themeColor="text1"/>
            <w:sz w:val="25"/>
            <w:szCs w:val="25"/>
            <w:u w:val="none"/>
          </w:rPr>
          <w:t>between a state and citizens of another state</w:t>
        </w:r>
      </w:hyperlink>
      <w:r w:rsidRPr="00471BB4">
        <w:rPr>
          <w:color w:val="000000" w:themeColor="text1"/>
          <w:sz w:val="25"/>
          <w:szCs w:val="25"/>
        </w:rPr>
        <w:t>;--</w:t>
      </w:r>
      <w:r w:rsidRPr="00471BB4">
        <w:rPr>
          <w:sz w:val="25"/>
          <w:szCs w:val="25"/>
        </w:rPr>
        <w:t>between citizens of different states;--between citizens of the same state claiming lands under grants of different states, and between a state, or the citizens thereof, and foreign states, citizens or subjects.</w:t>
      </w:r>
    </w:p>
    <w:p w:rsidR="00471BB4" w:rsidRPr="00471BB4" w:rsidRDefault="00471BB4" w:rsidP="00471BB4">
      <w:pPr>
        <w:rPr>
          <w:sz w:val="25"/>
          <w:szCs w:val="25"/>
        </w:rPr>
      </w:pPr>
      <w:r w:rsidRPr="00471BB4">
        <w:rPr>
          <w:sz w:val="25"/>
          <w:szCs w:val="25"/>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471BB4" w:rsidRPr="00471BB4" w:rsidRDefault="00471BB4" w:rsidP="00471BB4">
      <w:pPr>
        <w:rPr>
          <w:sz w:val="25"/>
          <w:szCs w:val="25"/>
        </w:rPr>
      </w:pPr>
      <w:r w:rsidRPr="00471BB4">
        <w:rPr>
          <w:sz w:val="25"/>
          <w:szCs w:val="25"/>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471BB4" w:rsidRPr="00471BB4" w:rsidRDefault="00471BB4" w:rsidP="00471BB4">
      <w:pPr>
        <w:rPr>
          <w:b/>
          <w:sz w:val="25"/>
          <w:szCs w:val="25"/>
        </w:rPr>
      </w:pPr>
      <w:bookmarkStart w:id="3" w:name="section3"/>
      <w:r w:rsidRPr="00471BB4">
        <w:rPr>
          <w:b/>
          <w:sz w:val="25"/>
          <w:szCs w:val="25"/>
        </w:rPr>
        <w:t>Section 3.</w:t>
      </w:r>
      <w:bookmarkEnd w:id="3"/>
    </w:p>
    <w:p w:rsidR="00471BB4" w:rsidRPr="00471BB4" w:rsidRDefault="00471BB4" w:rsidP="00471BB4">
      <w:pPr>
        <w:rPr>
          <w:sz w:val="25"/>
          <w:szCs w:val="25"/>
        </w:rPr>
      </w:pPr>
      <w:r w:rsidRPr="00471BB4">
        <w:rPr>
          <w:sz w:val="25"/>
          <w:szCs w:val="25"/>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471BB4" w:rsidRPr="00471BB4" w:rsidRDefault="00471BB4" w:rsidP="00471BB4">
      <w:pPr>
        <w:rPr>
          <w:sz w:val="25"/>
          <w:szCs w:val="25"/>
        </w:rPr>
      </w:pPr>
      <w:r w:rsidRPr="00471BB4">
        <w:rPr>
          <w:sz w:val="25"/>
          <w:szCs w:val="25"/>
        </w:rPr>
        <w:t>The Congress shall have power to declare the punishment of treason, but no attainder of treason shall work corruption of blood, or forfeiture except during the life of the person attainted.</w:t>
      </w:r>
    </w:p>
    <w:p w:rsidR="00C10443" w:rsidRDefault="00C10443"/>
    <w:sectPr w:rsidR="00C1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4"/>
    <w:rsid w:val="00471BB4"/>
    <w:rsid w:val="00C1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FF120-B078-4291-9E38-260CFF05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41934">
      <w:bodyDiv w:val="1"/>
      <w:marLeft w:val="0"/>
      <w:marRight w:val="0"/>
      <w:marTop w:val="0"/>
      <w:marBottom w:val="0"/>
      <w:divBdr>
        <w:top w:val="none" w:sz="0" w:space="0" w:color="auto"/>
        <w:left w:val="none" w:sz="0" w:space="0" w:color="auto"/>
        <w:bottom w:val="none" w:sz="0" w:space="0" w:color="auto"/>
        <w:right w:val="none" w:sz="0" w:space="0" w:color="auto"/>
      </w:divBdr>
      <w:divsChild>
        <w:div w:id="653802306">
          <w:marLeft w:val="0"/>
          <w:marRight w:val="0"/>
          <w:marTop w:val="0"/>
          <w:marBottom w:val="0"/>
          <w:divBdr>
            <w:top w:val="none" w:sz="0" w:space="0" w:color="auto"/>
            <w:left w:val="none" w:sz="0" w:space="0" w:color="auto"/>
            <w:bottom w:val="none" w:sz="0" w:space="0" w:color="auto"/>
            <w:right w:val="none" w:sz="0" w:space="0" w:color="auto"/>
          </w:divBdr>
          <w:divsChild>
            <w:div w:id="658198217">
              <w:marLeft w:val="0"/>
              <w:marRight w:val="0"/>
              <w:marTop w:val="0"/>
              <w:marBottom w:val="0"/>
              <w:divBdr>
                <w:top w:val="none" w:sz="0" w:space="0" w:color="auto"/>
                <w:left w:val="none" w:sz="0" w:space="0" w:color="auto"/>
                <w:bottom w:val="none" w:sz="0" w:space="0" w:color="auto"/>
                <w:right w:val="none" w:sz="0" w:space="0" w:color="auto"/>
              </w:divBdr>
              <w:divsChild>
                <w:div w:id="402220047">
                  <w:marLeft w:val="0"/>
                  <w:marRight w:val="0"/>
                  <w:marTop w:val="0"/>
                  <w:marBottom w:val="0"/>
                  <w:divBdr>
                    <w:top w:val="none" w:sz="0" w:space="0" w:color="auto"/>
                    <w:left w:val="none" w:sz="0" w:space="0" w:color="auto"/>
                    <w:bottom w:val="none" w:sz="0" w:space="0" w:color="auto"/>
                    <w:right w:val="none" w:sz="0" w:space="0" w:color="auto"/>
                  </w:divBdr>
                  <w:divsChild>
                    <w:div w:id="17766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w.cornell.edu/constitution/amendment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Christine</dc:creator>
  <cp:keywords/>
  <dc:description/>
  <cp:lastModifiedBy>Kenney, Christine</cp:lastModifiedBy>
  <cp:revision>1</cp:revision>
  <dcterms:created xsi:type="dcterms:W3CDTF">2018-04-02T04:35:00Z</dcterms:created>
  <dcterms:modified xsi:type="dcterms:W3CDTF">2018-04-02T04:38:00Z</dcterms:modified>
</cp:coreProperties>
</file>